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School seminars"/>
        <w:tblDescription w:val="Seminar timetable for the second semester."/>
      </w:tblPr>
      <w:tblGrid>
        <w:gridCol w:w="1126"/>
        <w:gridCol w:w="2249"/>
        <w:gridCol w:w="2574"/>
        <w:gridCol w:w="5345"/>
        <w:gridCol w:w="1656"/>
      </w:tblGrid>
      <w:tr w:rsidR="001E097F" w14:paraId="2D114044" w14:textId="77777777" w:rsidTr="00F20A45">
        <w:trPr>
          <w:tblHeader/>
        </w:trPr>
        <w:tc>
          <w:tcPr>
            <w:tcW w:w="1126" w:type="dxa"/>
          </w:tcPr>
          <w:p w14:paraId="0A30A602" w14:textId="77777777" w:rsidR="001E097F" w:rsidRPr="00E2409A" w:rsidRDefault="001E097F" w:rsidP="004960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40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49" w:type="dxa"/>
          </w:tcPr>
          <w:p w14:paraId="075D5626" w14:textId="77777777" w:rsidR="001E097F" w:rsidRPr="00E2409A" w:rsidRDefault="001E097F" w:rsidP="004960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40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74" w:type="dxa"/>
          </w:tcPr>
          <w:p w14:paraId="22BEA4DB" w14:textId="77777777" w:rsidR="001E097F" w:rsidRPr="00E2409A" w:rsidRDefault="001E097F" w:rsidP="004960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40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5345" w:type="dxa"/>
          </w:tcPr>
          <w:p w14:paraId="06C7301E" w14:textId="77777777" w:rsidR="001E097F" w:rsidRPr="00E2409A" w:rsidRDefault="001E097F" w:rsidP="004960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40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656" w:type="dxa"/>
          </w:tcPr>
          <w:p w14:paraId="228D981C" w14:textId="77777777" w:rsidR="001E097F" w:rsidRPr="00E2409A" w:rsidRDefault="001E097F" w:rsidP="004960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40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Frontal/Zoom</w:t>
            </w:r>
          </w:p>
        </w:tc>
      </w:tr>
      <w:tr w:rsidR="001E097F" w14:paraId="494694D1" w14:textId="77777777" w:rsidTr="00727B51">
        <w:tc>
          <w:tcPr>
            <w:tcW w:w="1126" w:type="dxa"/>
          </w:tcPr>
          <w:p w14:paraId="09DB3F3B" w14:textId="1F9C70F0" w:rsidR="001E097F" w:rsidRPr="001E097F" w:rsidRDefault="00727B51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23/2/22</w:t>
            </w:r>
          </w:p>
        </w:tc>
        <w:tc>
          <w:tcPr>
            <w:tcW w:w="2249" w:type="dxa"/>
          </w:tcPr>
          <w:p w14:paraId="3B157BB2" w14:textId="1E92E45F" w:rsidR="001E097F" w:rsidRPr="001E097F" w:rsidRDefault="00727B51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Itai Opatovsky</w:t>
            </w:r>
          </w:p>
        </w:tc>
        <w:tc>
          <w:tcPr>
            <w:tcW w:w="2574" w:type="dxa"/>
          </w:tcPr>
          <w:p w14:paraId="42373D85" w14:textId="5CFD1943" w:rsidR="001E097F" w:rsidRPr="001E097F" w:rsidRDefault="00727B51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7B51">
              <w:rPr>
                <w:rFonts w:asciiTheme="majorBidi" w:hAnsiTheme="majorBidi" w:cstheme="majorBidi"/>
                <w:sz w:val="24"/>
                <w:szCs w:val="24"/>
              </w:rPr>
              <w:t xml:space="preserve">MIGAL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727B51">
              <w:rPr>
                <w:rFonts w:asciiTheme="majorBidi" w:hAnsiTheme="majorBidi" w:cstheme="majorBidi"/>
                <w:sz w:val="24"/>
                <w:szCs w:val="24"/>
              </w:rPr>
              <w:t xml:space="preserve"> Galilee Research Institute</w:t>
            </w:r>
          </w:p>
        </w:tc>
        <w:tc>
          <w:tcPr>
            <w:tcW w:w="5345" w:type="dxa"/>
          </w:tcPr>
          <w:p w14:paraId="5C3FF9B2" w14:textId="17DEB0D8" w:rsidR="001E097F" w:rsidRPr="00727B51" w:rsidRDefault="00727B51" w:rsidP="004960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27B51">
              <w:rPr>
                <w:rFonts w:asciiTheme="majorBidi" w:hAnsiTheme="majorBidi" w:cstheme="majorBidi"/>
                <w:sz w:val="24"/>
                <w:szCs w:val="24"/>
              </w:rPr>
              <w:t>The super</w:t>
            </w:r>
            <w:r w:rsidR="000E79C0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727B51">
              <w:rPr>
                <w:rFonts w:asciiTheme="majorBidi" w:hAnsiTheme="majorBidi" w:cstheme="majorBidi"/>
                <w:sz w:val="24"/>
                <w:szCs w:val="24"/>
              </w:rPr>
              <w:t>power of fungi: unraveling their metabolic effects on black soldier fly larvae</w:t>
            </w:r>
          </w:p>
        </w:tc>
        <w:tc>
          <w:tcPr>
            <w:tcW w:w="1656" w:type="dxa"/>
          </w:tcPr>
          <w:p w14:paraId="1D5B0E76" w14:textId="4124E96C" w:rsidR="001E097F" w:rsidRPr="001E097F" w:rsidRDefault="008859D0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  <w:tr w:rsidR="001E097F" w14:paraId="6E018388" w14:textId="77777777" w:rsidTr="00727B51">
        <w:tc>
          <w:tcPr>
            <w:tcW w:w="1126" w:type="dxa"/>
          </w:tcPr>
          <w:p w14:paraId="33C7E87F" w14:textId="41C8DB7C" w:rsidR="001E097F" w:rsidRPr="001E097F" w:rsidRDefault="00727B51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2/3/22</w:t>
            </w:r>
          </w:p>
        </w:tc>
        <w:tc>
          <w:tcPr>
            <w:tcW w:w="2249" w:type="dxa"/>
          </w:tcPr>
          <w:p w14:paraId="172F306C" w14:textId="32321C1C" w:rsidR="001E097F" w:rsidRPr="001E097F" w:rsidRDefault="00727B51" w:rsidP="0049609F">
            <w:pPr>
              <w:divId w:val="96149684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Viviane Slon</w:t>
            </w:r>
          </w:p>
        </w:tc>
        <w:tc>
          <w:tcPr>
            <w:tcW w:w="2574" w:type="dxa"/>
          </w:tcPr>
          <w:p w14:paraId="08616260" w14:textId="15A75CFB" w:rsidR="001E097F" w:rsidRPr="001E097F" w:rsidRDefault="00727B51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 Aviv University</w:t>
            </w:r>
          </w:p>
        </w:tc>
        <w:tc>
          <w:tcPr>
            <w:tcW w:w="5345" w:type="dxa"/>
          </w:tcPr>
          <w:p w14:paraId="1B07A6C3" w14:textId="4A707F2B" w:rsidR="001E097F" w:rsidRPr="001E097F" w:rsidRDefault="00727B51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7B51">
              <w:rPr>
                <w:rFonts w:asciiTheme="majorBidi" w:hAnsiTheme="majorBidi" w:cstheme="majorBidi"/>
                <w:sz w:val="24"/>
                <w:szCs w:val="24"/>
              </w:rPr>
              <w:t>Reconstructing past biodiversity using ancient sedimentary DNA</w:t>
            </w:r>
          </w:p>
        </w:tc>
        <w:tc>
          <w:tcPr>
            <w:tcW w:w="1656" w:type="dxa"/>
          </w:tcPr>
          <w:p w14:paraId="0F954EED" w14:textId="77777777" w:rsidR="001E097F" w:rsidRPr="001E097F" w:rsidRDefault="002929A6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  <w:tr w:rsidR="001E097F" w14:paraId="0C9B9CEC" w14:textId="77777777" w:rsidTr="00727B51">
        <w:tc>
          <w:tcPr>
            <w:tcW w:w="1126" w:type="dxa"/>
          </w:tcPr>
          <w:p w14:paraId="2163CEF2" w14:textId="6BC77D1B" w:rsidR="001E097F" w:rsidRPr="001E097F" w:rsidRDefault="00727B51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9/3/22</w:t>
            </w:r>
          </w:p>
        </w:tc>
        <w:tc>
          <w:tcPr>
            <w:tcW w:w="2249" w:type="dxa"/>
          </w:tcPr>
          <w:p w14:paraId="5B3E4D43" w14:textId="49E2B861" w:rsidR="001E097F" w:rsidRPr="001E097F" w:rsidRDefault="00727B51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Biedermann</w:t>
            </w:r>
            <w:proofErr w:type="spellEnd"/>
          </w:p>
        </w:tc>
        <w:tc>
          <w:tcPr>
            <w:tcW w:w="2574" w:type="dxa"/>
          </w:tcPr>
          <w:p w14:paraId="7183B6E7" w14:textId="60237337" w:rsidR="001E097F" w:rsidRPr="001E097F" w:rsidRDefault="00727B51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7B51">
              <w:rPr>
                <w:rFonts w:asciiTheme="majorBidi" w:hAnsiTheme="majorBidi" w:cstheme="majorBidi"/>
                <w:sz w:val="24"/>
                <w:szCs w:val="24"/>
              </w:rPr>
              <w:t>University of Freiburg</w:t>
            </w:r>
          </w:p>
        </w:tc>
        <w:tc>
          <w:tcPr>
            <w:tcW w:w="5345" w:type="dxa"/>
            <w:vAlign w:val="bottom"/>
          </w:tcPr>
          <w:p w14:paraId="650CA3C5" w14:textId="3E8D29C2" w:rsidR="001E097F" w:rsidRPr="001E097F" w:rsidRDefault="008859D0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59D0">
              <w:rPr>
                <w:rFonts w:asciiTheme="majorBidi" w:hAnsiTheme="majorBidi" w:cstheme="majorBidi"/>
                <w:sz w:val="24"/>
                <w:szCs w:val="24"/>
              </w:rPr>
              <w:t>Evolutionary feedbacks between insect sociality and microbial management</w:t>
            </w:r>
          </w:p>
        </w:tc>
        <w:tc>
          <w:tcPr>
            <w:tcW w:w="1656" w:type="dxa"/>
          </w:tcPr>
          <w:p w14:paraId="30F39B5A" w14:textId="77777777" w:rsidR="001E097F" w:rsidRPr="001E097F" w:rsidRDefault="002929A6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Zoom</w:t>
            </w:r>
          </w:p>
        </w:tc>
      </w:tr>
      <w:tr w:rsidR="001E097F" w14:paraId="3F6030DD" w14:textId="77777777" w:rsidTr="00727B51">
        <w:tc>
          <w:tcPr>
            <w:tcW w:w="1126" w:type="dxa"/>
          </w:tcPr>
          <w:p w14:paraId="48DFB950" w14:textId="4D66120E" w:rsidR="001E097F" w:rsidRPr="001E097F" w:rsidRDefault="00727B51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16/3/22</w:t>
            </w:r>
          </w:p>
        </w:tc>
        <w:tc>
          <w:tcPr>
            <w:tcW w:w="2249" w:type="dxa"/>
          </w:tcPr>
          <w:p w14:paraId="49D51904" w14:textId="25F5D0AC" w:rsidR="001E097F" w:rsidRPr="001E097F" w:rsidRDefault="00727B51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Chana Kranzler</w:t>
            </w:r>
          </w:p>
        </w:tc>
        <w:tc>
          <w:tcPr>
            <w:tcW w:w="2574" w:type="dxa"/>
          </w:tcPr>
          <w:p w14:paraId="0F2D77F6" w14:textId="3DEA909B" w:rsidR="001E097F" w:rsidRPr="001E097F" w:rsidRDefault="008859D0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Bar-Ilan University</w:t>
            </w:r>
          </w:p>
        </w:tc>
        <w:tc>
          <w:tcPr>
            <w:tcW w:w="5345" w:type="dxa"/>
            <w:vAlign w:val="bottom"/>
          </w:tcPr>
          <w:p w14:paraId="5E5FD31C" w14:textId="69393FA0" w:rsidR="001E097F" w:rsidRPr="001E097F" w:rsidRDefault="008859D0" w:rsidP="00C708A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59D0">
              <w:rPr>
                <w:rFonts w:asciiTheme="majorBidi" w:hAnsiTheme="majorBidi" w:cstheme="majorBidi"/>
                <w:sz w:val="24"/>
                <w:szCs w:val="24"/>
              </w:rPr>
              <w:t>Exploring the biogeochemical consequences of host-virus interactions in marine diatoms</w:t>
            </w:r>
          </w:p>
        </w:tc>
        <w:tc>
          <w:tcPr>
            <w:tcW w:w="1656" w:type="dxa"/>
          </w:tcPr>
          <w:p w14:paraId="1D32C299" w14:textId="77777777" w:rsidR="001E097F" w:rsidRPr="001E097F" w:rsidRDefault="002929A6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  <w:tr w:rsidR="001E097F" w14:paraId="5D9349A8" w14:textId="77777777" w:rsidTr="00727B51">
        <w:tc>
          <w:tcPr>
            <w:tcW w:w="1126" w:type="dxa"/>
          </w:tcPr>
          <w:p w14:paraId="683F5A7C" w14:textId="3708B866" w:rsidR="001E097F" w:rsidRPr="001E097F" w:rsidRDefault="00727B51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23/3/22</w:t>
            </w:r>
          </w:p>
        </w:tc>
        <w:tc>
          <w:tcPr>
            <w:tcW w:w="2249" w:type="dxa"/>
          </w:tcPr>
          <w:p w14:paraId="617F3CD5" w14:textId="070FFA19" w:rsidR="001E097F" w:rsidRPr="001E097F" w:rsidRDefault="00727B51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Tali Mass</w:t>
            </w:r>
          </w:p>
        </w:tc>
        <w:tc>
          <w:tcPr>
            <w:tcW w:w="2574" w:type="dxa"/>
          </w:tcPr>
          <w:p w14:paraId="694DA5E5" w14:textId="62B47BF8" w:rsidR="001E097F" w:rsidRPr="001E097F" w:rsidRDefault="008859D0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University of Haifa</w:t>
            </w:r>
          </w:p>
        </w:tc>
        <w:tc>
          <w:tcPr>
            <w:tcW w:w="5345" w:type="dxa"/>
          </w:tcPr>
          <w:p w14:paraId="62E23F52" w14:textId="33DDEDE8" w:rsidR="001E097F" w:rsidRPr="008859D0" w:rsidRDefault="008859D0" w:rsidP="004960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859D0">
              <w:rPr>
                <w:rFonts w:asciiTheme="majorBidi" w:hAnsiTheme="majorBidi" w:cstheme="majorBidi"/>
                <w:sz w:val="24"/>
                <w:szCs w:val="24"/>
              </w:rPr>
              <w:t>How do corals make rocks:  genetic and physical basis of stony coral Biomineralization</w:t>
            </w:r>
          </w:p>
        </w:tc>
        <w:tc>
          <w:tcPr>
            <w:tcW w:w="1656" w:type="dxa"/>
          </w:tcPr>
          <w:p w14:paraId="1CA413AB" w14:textId="77777777" w:rsidR="001E097F" w:rsidRPr="001E097F" w:rsidRDefault="002929A6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  <w:tr w:rsidR="001E097F" w14:paraId="31C7782A" w14:textId="77777777" w:rsidTr="00727B51">
        <w:tc>
          <w:tcPr>
            <w:tcW w:w="1126" w:type="dxa"/>
          </w:tcPr>
          <w:p w14:paraId="7E215C21" w14:textId="6233A5BB" w:rsidR="001E097F" w:rsidRPr="001E097F" w:rsidRDefault="00727B51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30/3/22</w:t>
            </w:r>
          </w:p>
        </w:tc>
        <w:tc>
          <w:tcPr>
            <w:tcW w:w="2249" w:type="dxa"/>
          </w:tcPr>
          <w:p w14:paraId="60D8654F" w14:textId="40FCB2F0" w:rsidR="001E097F" w:rsidRPr="001E097F" w:rsidRDefault="00727B51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Noam Werner</w:t>
            </w:r>
          </w:p>
        </w:tc>
        <w:tc>
          <w:tcPr>
            <w:tcW w:w="2574" w:type="dxa"/>
          </w:tcPr>
          <w:p w14:paraId="68B36356" w14:textId="5B0DB8D4" w:rsidR="001E097F" w:rsidRPr="001E097F" w:rsidRDefault="00AC6075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Haifa Zoo – Director</w:t>
            </w:r>
          </w:p>
        </w:tc>
        <w:tc>
          <w:tcPr>
            <w:tcW w:w="5345" w:type="dxa"/>
            <w:vAlign w:val="bottom"/>
          </w:tcPr>
          <w:p w14:paraId="44F6B9B3" w14:textId="2D9808B5" w:rsidR="001E097F" w:rsidRPr="001E097F" w:rsidRDefault="00AC6075" w:rsidP="0049609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6075">
              <w:rPr>
                <w:rFonts w:asciiTheme="majorBidi" w:hAnsiTheme="majorBidi" w:cstheme="majorBidi"/>
                <w:sz w:val="24"/>
                <w:szCs w:val="24"/>
              </w:rPr>
              <w:t>Foraging reveals effects of visitors on the welfare of zoo-housed grey-headed flyi</w:t>
            </w:r>
            <w:bookmarkStart w:id="0" w:name="_GoBack"/>
            <w:bookmarkEnd w:id="0"/>
            <w:r w:rsidRPr="00AC6075">
              <w:rPr>
                <w:rFonts w:asciiTheme="majorBidi" w:hAnsiTheme="majorBidi" w:cstheme="majorBidi"/>
                <w:sz w:val="24"/>
                <w:szCs w:val="24"/>
              </w:rPr>
              <w:t>ng-foxes (</w:t>
            </w:r>
            <w:proofErr w:type="spellStart"/>
            <w:r w:rsidRPr="00AC607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Pteropus</w:t>
            </w:r>
            <w:proofErr w:type="spellEnd"/>
            <w:r w:rsidRPr="00AC607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07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poliocephalus</w:t>
            </w:r>
            <w:proofErr w:type="spellEnd"/>
            <w:r w:rsidRPr="00AC607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56" w:type="dxa"/>
          </w:tcPr>
          <w:p w14:paraId="483EF19A" w14:textId="77777777" w:rsidR="001E097F" w:rsidRPr="001E097F" w:rsidRDefault="002929A6" w:rsidP="0049609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  <w:tr w:rsidR="008859D0" w14:paraId="3EA81078" w14:textId="77777777" w:rsidTr="00727B51">
        <w:tc>
          <w:tcPr>
            <w:tcW w:w="1126" w:type="dxa"/>
          </w:tcPr>
          <w:p w14:paraId="4C59A738" w14:textId="2F87996C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6/4/22</w:t>
            </w:r>
          </w:p>
        </w:tc>
        <w:tc>
          <w:tcPr>
            <w:tcW w:w="2249" w:type="dxa"/>
          </w:tcPr>
          <w:p w14:paraId="2670DF85" w14:textId="1172DE00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 Bar Massada</w:t>
            </w:r>
          </w:p>
        </w:tc>
        <w:tc>
          <w:tcPr>
            <w:tcW w:w="2574" w:type="dxa"/>
          </w:tcPr>
          <w:p w14:paraId="533BB26E" w14:textId="5E41CDD4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University of Haifa –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Oranim</w:t>
            </w:r>
            <w:proofErr w:type="spellEnd"/>
          </w:p>
        </w:tc>
        <w:tc>
          <w:tcPr>
            <w:tcW w:w="5345" w:type="dxa"/>
            <w:vAlign w:val="bottom"/>
          </w:tcPr>
          <w:p w14:paraId="3438F9E2" w14:textId="1D82359B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59D0">
              <w:rPr>
                <w:rFonts w:asciiTheme="majorBidi" w:hAnsiTheme="majorBidi" w:cstheme="majorBidi"/>
                <w:sz w:val="24"/>
                <w:szCs w:val="24"/>
              </w:rPr>
              <w:t>Avian community assembly along ecological gradients</w:t>
            </w:r>
          </w:p>
        </w:tc>
        <w:tc>
          <w:tcPr>
            <w:tcW w:w="1656" w:type="dxa"/>
          </w:tcPr>
          <w:p w14:paraId="08D7175D" w14:textId="0F9ABF7C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  <w:tr w:rsidR="008859D0" w14:paraId="1A52B253" w14:textId="77777777" w:rsidTr="00727B51">
        <w:tc>
          <w:tcPr>
            <w:tcW w:w="1126" w:type="dxa"/>
          </w:tcPr>
          <w:p w14:paraId="508CA296" w14:textId="6402E0A5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27/4/22</w:t>
            </w:r>
          </w:p>
        </w:tc>
        <w:tc>
          <w:tcPr>
            <w:tcW w:w="2249" w:type="dxa"/>
          </w:tcPr>
          <w:p w14:paraId="3E4629E9" w14:textId="64792F23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Yael Mandelik</w:t>
            </w:r>
          </w:p>
        </w:tc>
        <w:tc>
          <w:tcPr>
            <w:tcW w:w="2574" w:type="dxa"/>
          </w:tcPr>
          <w:p w14:paraId="24C2AC2F" w14:textId="672F7CD1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Hebrew University – Rehovot</w:t>
            </w:r>
          </w:p>
        </w:tc>
        <w:tc>
          <w:tcPr>
            <w:tcW w:w="5345" w:type="dxa"/>
            <w:vAlign w:val="bottom"/>
          </w:tcPr>
          <w:p w14:paraId="5B544710" w14:textId="72043535" w:rsidR="008859D0" w:rsidRPr="001E097F" w:rsidRDefault="00AC6075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6075">
              <w:rPr>
                <w:rFonts w:asciiTheme="majorBidi" w:hAnsiTheme="majorBidi" w:cstheme="majorBidi"/>
                <w:sz w:val="24"/>
                <w:szCs w:val="24"/>
              </w:rPr>
              <w:t>Managing wild pollinators in agricultural landscapes</w:t>
            </w:r>
          </w:p>
        </w:tc>
        <w:tc>
          <w:tcPr>
            <w:tcW w:w="1656" w:type="dxa"/>
          </w:tcPr>
          <w:p w14:paraId="4B370F4C" w14:textId="063B591B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  <w:tr w:rsidR="008859D0" w14:paraId="48A217BE" w14:textId="77777777" w:rsidTr="00727B51">
        <w:tc>
          <w:tcPr>
            <w:tcW w:w="1126" w:type="dxa"/>
          </w:tcPr>
          <w:p w14:paraId="718FDA37" w14:textId="705A2594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11/5/22</w:t>
            </w:r>
          </w:p>
        </w:tc>
        <w:tc>
          <w:tcPr>
            <w:tcW w:w="2249" w:type="dxa"/>
          </w:tcPr>
          <w:p w14:paraId="36B3556F" w14:textId="3C51F191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Domer</w:t>
            </w:r>
            <w:proofErr w:type="spellEnd"/>
          </w:p>
        </w:tc>
        <w:tc>
          <w:tcPr>
            <w:tcW w:w="2574" w:type="dxa"/>
          </w:tcPr>
          <w:p w14:paraId="18E15B11" w14:textId="3F0053A5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 Aviv University</w:t>
            </w:r>
          </w:p>
        </w:tc>
        <w:tc>
          <w:tcPr>
            <w:tcW w:w="5345" w:type="dxa"/>
            <w:vAlign w:val="bottom"/>
          </w:tcPr>
          <w:p w14:paraId="186F698E" w14:textId="3D4EBE94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59D0">
              <w:rPr>
                <w:rFonts w:asciiTheme="majorBidi" w:hAnsiTheme="majorBidi" w:cstheme="majorBidi"/>
                <w:sz w:val="24"/>
                <w:szCs w:val="24"/>
              </w:rPr>
              <w:t>Stopover ecology of migrating passerines at desert edge</w:t>
            </w:r>
          </w:p>
        </w:tc>
        <w:tc>
          <w:tcPr>
            <w:tcW w:w="1656" w:type="dxa"/>
          </w:tcPr>
          <w:p w14:paraId="05311FEA" w14:textId="77777777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  <w:tr w:rsidR="008859D0" w14:paraId="6003CEC3" w14:textId="77777777" w:rsidTr="00727B51">
        <w:tc>
          <w:tcPr>
            <w:tcW w:w="1126" w:type="dxa"/>
          </w:tcPr>
          <w:p w14:paraId="0D75B5A9" w14:textId="2FF7B1A1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18/5/22</w:t>
            </w:r>
          </w:p>
        </w:tc>
        <w:tc>
          <w:tcPr>
            <w:tcW w:w="2249" w:type="dxa"/>
          </w:tcPr>
          <w:p w14:paraId="77C6BB81" w14:textId="297DE5B4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MSc presentations</w:t>
            </w:r>
          </w:p>
        </w:tc>
        <w:tc>
          <w:tcPr>
            <w:tcW w:w="2574" w:type="dxa"/>
          </w:tcPr>
          <w:p w14:paraId="1E143D06" w14:textId="5948F564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5" w:type="dxa"/>
          </w:tcPr>
          <w:p w14:paraId="0975DE15" w14:textId="22DB7CA1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9D58960" w14:textId="77777777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  <w:tr w:rsidR="00E14129" w14:paraId="3FA876B5" w14:textId="77777777" w:rsidTr="00727B51">
        <w:tc>
          <w:tcPr>
            <w:tcW w:w="1126" w:type="dxa"/>
          </w:tcPr>
          <w:p w14:paraId="1DBDBAE9" w14:textId="3E92E32F" w:rsidR="00E14129" w:rsidRPr="001E097F" w:rsidRDefault="00E14129" w:rsidP="00E14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25/5/22</w:t>
            </w:r>
          </w:p>
        </w:tc>
        <w:tc>
          <w:tcPr>
            <w:tcW w:w="2249" w:type="dxa"/>
            <w:vAlign w:val="bottom"/>
          </w:tcPr>
          <w:p w14:paraId="12B8324C" w14:textId="3D1B2574" w:rsidR="00E14129" w:rsidRPr="001E097F" w:rsidRDefault="00E14129" w:rsidP="00E14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MSc presentations</w:t>
            </w:r>
          </w:p>
        </w:tc>
        <w:tc>
          <w:tcPr>
            <w:tcW w:w="2574" w:type="dxa"/>
          </w:tcPr>
          <w:p w14:paraId="3F6E432F" w14:textId="610023E2" w:rsidR="00E14129" w:rsidRPr="001E097F" w:rsidRDefault="00E14129" w:rsidP="00E1412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5" w:type="dxa"/>
            <w:vAlign w:val="bottom"/>
          </w:tcPr>
          <w:p w14:paraId="0414370C" w14:textId="5F692D6A" w:rsidR="00E14129" w:rsidRPr="001E097F" w:rsidRDefault="00E14129" w:rsidP="00E1412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6907A17" w14:textId="36723528" w:rsidR="00E14129" w:rsidRPr="001E097F" w:rsidRDefault="00E14129" w:rsidP="00E141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  <w:tr w:rsidR="008859D0" w14:paraId="23CCC38E" w14:textId="77777777" w:rsidTr="00727B51">
        <w:tc>
          <w:tcPr>
            <w:tcW w:w="1126" w:type="dxa"/>
          </w:tcPr>
          <w:p w14:paraId="16428DCD" w14:textId="148BD076" w:rsidR="008859D0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1/6/22</w:t>
            </w:r>
          </w:p>
        </w:tc>
        <w:tc>
          <w:tcPr>
            <w:tcW w:w="2249" w:type="dxa"/>
            <w:vAlign w:val="bottom"/>
          </w:tcPr>
          <w:p w14:paraId="1246BFDA" w14:textId="2BD18384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Mariella Herberstein</w:t>
            </w:r>
          </w:p>
        </w:tc>
        <w:tc>
          <w:tcPr>
            <w:tcW w:w="2574" w:type="dxa"/>
          </w:tcPr>
          <w:p w14:paraId="3F3AC186" w14:textId="041A0970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59D0">
              <w:rPr>
                <w:rFonts w:asciiTheme="majorBidi" w:hAnsiTheme="majorBidi" w:cstheme="majorBidi"/>
                <w:sz w:val="24"/>
                <w:szCs w:val="24"/>
              </w:rPr>
              <w:t>Macquarie University</w:t>
            </w:r>
          </w:p>
        </w:tc>
        <w:tc>
          <w:tcPr>
            <w:tcW w:w="5345" w:type="dxa"/>
            <w:vAlign w:val="bottom"/>
          </w:tcPr>
          <w:p w14:paraId="4C1EF56A" w14:textId="68274791" w:rsidR="008859D0" w:rsidRPr="001E097F" w:rsidRDefault="00AC6075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C6075">
              <w:rPr>
                <w:rFonts w:asciiTheme="majorBidi" w:hAnsiTheme="majorBidi" w:cstheme="majorBidi"/>
                <w:sz w:val="24"/>
                <w:szCs w:val="24"/>
              </w:rPr>
              <w:t xml:space="preserve">Understanding animal </w:t>
            </w:r>
            <w:proofErr w:type="spellStart"/>
            <w:r w:rsidRPr="00AC6075">
              <w:rPr>
                <w:rFonts w:asciiTheme="majorBidi" w:hAnsiTheme="majorBidi" w:cstheme="majorBidi"/>
                <w:sz w:val="24"/>
                <w:szCs w:val="24"/>
              </w:rPr>
              <w:t>behaviour</w:t>
            </w:r>
            <w:proofErr w:type="spellEnd"/>
            <w:r w:rsidRPr="00AC607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AC6075">
              <w:rPr>
                <w:rFonts w:asciiTheme="majorBidi" w:hAnsiTheme="majorBidi" w:cstheme="majorBidi"/>
                <w:sz w:val="24"/>
                <w:szCs w:val="24"/>
              </w:rPr>
              <w:t xml:space="preserve"> from single species studies to large trait databases</w:t>
            </w:r>
          </w:p>
        </w:tc>
        <w:tc>
          <w:tcPr>
            <w:tcW w:w="1656" w:type="dxa"/>
          </w:tcPr>
          <w:p w14:paraId="5AB9C523" w14:textId="7F7FCD1B" w:rsidR="008859D0" w:rsidRDefault="00E14129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Zoom</w:t>
            </w:r>
          </w:p>
        </w:tc>
      </w:tr>
      <w:tr w:rsidR="008859D0" w14:paraId="5EDF776B" w14:textId="77777777" w:rsidTr="00727B51">
        <w:tc>
          <w:tcPr>
            <w:tcW w:w="1126" w:type="dxa"/>
          </w:tcPr>
          <w:p w14:paraId="708EB621" w14:textId="1EF61E59" w:rsidR="008859D0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8/6/22</w:t>
            </w:r>
          </w:p>
        </w:tc>
        <w:tc>
          <w:tcPr>
            <w:tcW w:w="2249" w:type="dxa"/>
            <w:vAlign w:val="bottom"/>
          </w:tcPr>
          <w:p w14:paraId="2DEDFB23" w14:textId="1262106B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End of year event</w:t>
            </w:r>
          </w:p>
        </w:tc>
        <w:tc>
          <w:tcPr>
            <w:tcW w:w="2574" w:type="dxa"/>
          </w:tcPr>
          <w:p w14:paraId="1DC83DF7" w14:textId="50FC6095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5" w:type="dxa"/>
            <w:vAlign w:val="bottom"/>
          </w:tcPr>
          <w:p w14:paraId="25FDF4D0" w14:textId="77777777" w:rsidR="008859D0" w:rsidRPr="001E097F" w:rsidRDefault="008859D0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AA59F5D" w14:textId="2B3FBAEB" w:rsidR="008859D0" w:rsidRDefault="00E14129" w:rsidP="008859D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Frontal</w:t>
            </w:r>
          </w:p>
        </w:tc>
      </w:tr>
    </w:tbl>
    <w:p w14:paraId="7FF1691B" w14:textId="77777777" w:rsidR="00D672E2" w:rsidRDefault="00D672E2"/>
    <w:sectPr w:rsidR="00D672E2" w:rsidSect="001E09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NTK3MLEwNzKxNDBU0lEKTi0uzszPAykwrgUA24KW4iwAAAA="/>
  </w:docVars>
  <w:rsids>
    <w:rsidRoot w:val="001E097F"/>
    <w:rsid w:val="000E79C0"/>
    <w:rsid w:val="001E097F"/>
    <w:rsid w:val="002929A6"/>
    <w:rsid w:val="0049609F"/>
    <w:rsid w:val="004F23AE"/>
    <w:rsid w:val="005E6C42"/>
    <w:rsid w:val="00727B51"/>
    <w:rsid w:val="008859D0"/>
    <w:rsid w:val="00900D8D"/>
    <w:rsid w:val="00A4228C"/>
    <w:rsid w:val="00AC6075"/>
    <w:rsid w:val="00C708AB"/>
    <w:rsid w:val="00D672E2"/>
    <w:rsid w:val="00E14129"/>
    <w:rsid w:val="00E2409A"/>
    <w:rsid w:val="00F11BF6"/>
    <w:rsid w:val="00F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EE8B"/>
  <w15:chartTrackingRefBased/>
  <w15:docId w15:val="{6D39AF05-0653-401B-9718-E46E8385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InonS9</dc:creator>
  <cp:keywords/>
  <dc:description/>
  <cp:lastModifiedBy>MeitarT</cp:lastModifiedBy>
  <cp:revision>3</cp:revision>
  <dcterms:created xsi:type="dcterms:W3CDTF">2022-01-23T07:05:00Z</dcterms:created>
  <dcterms:modified xsi:type="dcterms:W3CDTF">2022-01-23T07:05:00Z</dcterms:modified>
</cp:coreProperties>
</file>